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99" w:rsidRPr="00592F03" w:rsidRDefault="00592F03" w:rsidP="00592F03">
      <w:pPr>
        <w:rPr>
          <w:rFonts w:asciiTheme="minorHAnsi" w:hAnsiTheme="minorHAnsi"/>
        </w:rPr>
      </w:pPr>
      <w:r w:rsidRPr="00592F03">
        <w:rPr>
          <w:rFonts w:asciiTheme="minorHAnsi" w:hAnsiTheme="minorHAnsi"/>
          <w:noProof/>
          <w:sz w:val="20"/>
          <w:szCs w:val="20"/>
          <w:lang w:val="en-IE"/>
        </w:rPr>
        <w:drawing>
          <wp:anchor distT="0" distB="0" distL="114300" distR="114300" simplePos="0" relativeHeight="251659264" behindDoc="0" locked="0" layoutInCell="1" allowOverlap="1">
            <wp:simplePos x="0" y="0"/>
            <wp:positionH relativeFrom="column">
              <wp:posOffset>2792095</wp:posOffset>
            </wp:positionH>
            <wp:positionV relativeFrom="paragraph">
              <wp:posOffset>0</wp:posOffset>
            </wp:positionV>
            <wp:extent cx="2682240" cy="1685290"/>
            <wp:effectExtent l="0" t="0" r="381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682240" cy="1685290"/>
                    </a:xfrm>
                    <a:prstGeom prst="rect">
                      <a:avLst/>
                    </a:prstGeom>
                    <a:ln/>
                  </pic:spPr>
                </pic:pic>
              </a:graphicData>
            </a:graphic>
            <wp14:sizeRelH relativeFrom="margin">
              <wp14:pctWidth>0</wp14:pctWidth>
            </wp14:sizeRelH>
            <wp14:sizeRelV relativeFrom="margin">
              <wp14:pctHeight>0</wp14:pctHeight>
            </wp14:sizeRelV>
          </wp:anchor>
        </w:drawing>
      </w:r>
      <w:r w:rsidRPr="00592F03">
        <w:rPr>
          <w:rFonts w:asciiTheme="minorHAnsi" w:hAnsiTheme="minorHAnsi"/>
        </w:rPr>
        <w:t xml:space="preserve">                                                                 </w:t>
      </w:r>
      <w:r w:rsidRPr="00592F03">
        <w:rPr>
          <w:rFonts w:asciiTheme="minorHAnsi" w:hAnsiTheme="minorHAnsi"/>
          <w:noProof/>
          <w:sz w:val="20"/>
          <w:szCs w:val="20"/>
          <w:lang w:val="en-IE"/>
        </w:rPr>
        <w:t xml:space="preserve">  </w:t>
      </w:r>
      <w:r w:rsidR="00072EFD" w:rsidRPr="00592F03">
        <w:rPr>
          <w:rFonts w:asciiTheme="minorHAnsi" w:eastAsia="Daniela" w:hAnsiTheme="minorHAnsi" w:cs="Daniela"/>
          <w:b/>
          <w:color w:val="008000"/>
          <w:sz w:val="28"/>
          <w:szCs w:val="28"/>
        </w:rPr>
        <w:t>Board of Management,</w:t>
      </w:r>
    </w:p>
    <w:p w:rsidR="00C83699" w:rsidRPr="00592F03" w:rsidRDefault="00072EFD">
      <w:pPr>
        <w:pBdr>
          <w:top w:val="nil"/>
          <w:left w:val="nil"/>
          <w:bottom w:val="nil"/>
          <w:right w:val="nil"/>
          <w:between w:val="nil"/>
        </w:pBdr>
        <w:rPr>
          <w:rFonts w:asciiTheme="minorHAnsi" w:eastAsia="Daniela" w:hAnsiTheme="minorHAnsi" w:cs="Daniela"/>
          <w:b/>
          <w:color w:val="339966"/>
          <w:sz w:val="28"/>
          <w:szCs w:val="28"/>
        </w:rPr>
      </w:pPr>
      <w:r w:rsidRPr="00592F03">
        <w:rPr>
          <w:rFonts w:asciiTheme="minorHAnsi" w:eastAsia="Daniela" w:hAnsiTheme="minorHAnsi" w:cs="Daniela"/>
          <w:b/>
          <w:color w:val="008000"/>
          <w:sz w:val="28"/>
          <w:szCs w:val="28"/>
        </w:rPr>
        <w:t>St. Patrick’s National School</w:t>
      </w:r>
      <w:r w:rsidRPr="00592F03">
        <w:rPr>
          <w:rFonts w:asciiTheme="minorHAnsi" w:eastAsia="Daniela" w:hAnsiTheme="minorHAnsi" w:cs="Daniela"/>
          <w:b/>
          <w:color w:val="339966"/>
          <w:sz w:val="28"/>
          <w:szCs w:val="28"/>
        </w:rPr>
        <w:t>,</w:t>
      </w:r>
      <w:r w:rsidRPr="00592F03">
        <w:rPr>
          <w:rFonts w:asciiTheme="minorHAnsi" w:hAnsiTheme="minorHAnsi"/>
          <w:noProof/>
          <w:lang w:val="en-IE"/>
        </w:rPr>
        <w:drawing>
          <wp:anchor distT="0" distB="0" distL="0" distR="0" simplePos="0" relativeHeight="251658240" behindDoc="0" locked="0" layoutInCell="1" hidden="0" allowOverlap="1">
            <wp:simplePos x="0" y="0"/>
            <wp:positionH relativeFrom="column">
              <wp:posOffset>2110105</wp:posOffset>
            </wp:positionH>
            <wp:positionV relativeFrom="paragraph">
              <wp:posOffset>231140</wp:posOffset>
            </wp:positionV>
            <wp:extent cx="622300" cy="5334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2300" cy="533400"/>
                    </a:xfrm>
                    <a:prstGeom prst="rect">
                      <a:avLst/>
                    </a:prstGeom>
                    <a:ln/>
                  </pic:spPr>
                </pic:pic>
              </a:graphicData>
            </a:graphic>
          </wp:anchor>
        </w:drawing>
      </w:r>
    </w:p>
    <w:p w:rsidR="00C83699" w:rsidRPr="00592F03" w:rsidRDefault="00072EFD">
      <w:pPr>
        <w:rPr>
          <w:rFonts w:asciiTheme="minorHAnsi" w:hAnsiTheme="minorHAnsi"/>
          <w:color w:val="008000"/>
          <w:sz w:val="28"/>
          <w:szCs w:val="28"/>
        </w:rPr>
      </w:pPr>
      <w:r w:rsidRPr="00592F03">
        <w:rPr>
          <w:rFonts w:asciiTheme="minorHAnsi" w:eastAsia="Daniela" w:hAnsiTheme="minorHAnsi" w:cs="Daniela"/>
          <w:b/>
          <w:color w:val="008000"/>
          <w:sz w:val="28"/>
          <w:szCs w:val="28"/>
        </w:rPr>
        <w:t>Glencullen,</w:t>
      </w:r>
      <w:r w:rsidRPr="00592F03">
        <w:rPr>
          <w:rFonts w:asciiTheme="minorHAnsi" w:hAnsiTheme="minorHAnsi"/>
          <w:color w:val="008000"/>
          <w:sz w:val="28"/>
          <w:szCs w:val="28"/>
        </w:rPr>
        <w:t xml:space="preserve"> </w:t>
      </w:r>
    </w:p>
    <w:p w:rsidR="00C83699" w:rsidRPr="00592F03" w:rsidRDefault="00072EFD">
      <w:pPr>
        <w:rPr>
          <w:rFonts w:asciiTheme="minorHAnsi" w:eastAsia="Daniela" w:hAnsiTheme="minorHAnsi" w:cs="Daniela"/>
          <w:sz w:val="28"/>
          <w:szCs w:val="28"/>
        </w:rPr>
      </w:pPr>
      <w:r w:rsidRPr="00592F03">
        <w:rPr>
          <w:rFonts w:asciiTheme="minorHAnsi" w:eastAsia="Daniela" w:hAnsiTheme="minorHAnsi" w:cs="Daniela"/>
          <w:b/>
          <w:color w:val="008000"/>
          <w:sz w:val="28"/>
          <w:szCs w:val="28"/>
        </w:rPr>
        <w:t>Dublin 18.</w:t>
      </w:r>
      <w:r w:rsidRPr="00592F03">
        <w:rPr>
          <w:rFonts w:asciiTheme="minorHAnsi" w:eastAsia="Daniela" w:hAnsiTheme="minorHAnsi" w:cs="Daniela"/>
          <w:b/>
          <w:sz w:val="28"/>
          <w:szCs w:val="28"/>
        </w:rPr>
        <w:t xml:space="preserve">    </w:t>
      </w:r>
    </w:p>
    <w:p w:rsidR="00C83699" w:rsidRPr="00592F03" w:rsidRDefault="00072EFD">
      <w:pPr>
        <w:rPr>
          <w:rFonts w:asciiTheme="minorHAnsi" w:hAnsiTheme="minorHAnsi"/>
        </w:rPr>
      </w:pPr>
      <w:r w:rsidRPr="00592F03">
        <w:rPr>
          <w:rFonts w:asciiTheme="minorHAnsi" w:hAnsiTheme="minorHAnsi"/>
          <w:b/>
          <w:i/>
        </w:rPr>
        <w:t>Tel:   (01) 2954255</w:t>
      </w:r>
    </w:p>
    <w:p w:rsidR="00C83699" w:rsidRPr="00592F03" w:rsidRDefault="00072EFD">
      <w:pPr>
        <w:rPr>
          <w:rFonts w:asciiTheme="minorHAnsi" w:hAnsiTheme="minorHAnsi"/>
        </w:rPr>
      </w:pPr>
      <w:r w:rsidRPr="00592F03">
        <w:rPr>
          <w:rFonts w:asciiTheme="minorHAnsi" w:hAnsiTheme="minorHAnsi"/>
          <w:b/>
          <w:i/>
        </w:rPr>
        <w:t xml:space="preserve">Email </w:t>
      </w:r>
      <w:hyperlink r:id="rId9">
        <w:r w:rsidRPr="00592F03">
          <w:rPr>
            <w:rFonts w:asciiTheme="minorHAnsi" w:hAnsiTheme="minorHAnsi"/>
            <w:b/>
            <w:i/>
            <w:color w:val="0000FF"/>
            <w:u w:val="single"/>
          </w:rPr>
          <w:t>principal@glencullenschool.ie</w:t>
        </w:r>
      </w:hyperlink>
      <w:r w:rsidRPr="00592F03">
        <w:rPr>
          <w:rFonts w:asciiTheme="minorHAnsi" w:hAnsiTheme="minorHAnsi"/>
          <w:b/>
          <w:i/>
        </w:rPr>
        <w:t xml:space="preserve"> </w:t>
      </w:r>
    </w:p>
    <w:p w:rsidR="00C83699" w:rsidRPr="00592F03" w:rsidRDefault="00AC71E8">
      <w:pPr>
        <w:rPr>
          <w:rFonts w:asciiTheme="minorHAnsi" w:eastAsia="Open Sans" w:hAnsiTheme="minorHAnsi" w:cs="Open Sans"/>
        </w:rPr>
      </w:pPr>
      <w:hyperlink r:id="rId10">
        <w:r w:rsidR="00072EFD" w:rsidRPr="00592F03">
          <w:rPr>
            <w:rFonts w:asciiTheme="minorHAnsi" w:hAnsiTheme="minorHAnsi"/>
            <w:b/>
            <w:i/>
            <w:color w:val="0000FF"/>
            <w:u w:val="single"/>
          </w:rPr>
          <w:t>secretary@glencullenschool.ie</w:t>
        </w:r>
      </w:hyperlink>
      <w:r w:rsidR="00072EFD" w:rsidRPr="00592F03">
        <w:rPr>
          <w:rFonts w:asciiTheme="minorHAnsi" w:hAnsiTheme="minorHAnsi"/>
          <w:b/>
          <w:i/>
        </w:rPr>
        <w:t xml:space="preserve"> </w:t>
      </w:r>
    </w:p>
    <w:p w:rsidR="00C83699" w:rsidRPr="00592F03" w:rsidRDefault="00072EFD">
      <w:pPr>
        <w:rPr>
          <w:rFonts w:asciiTheme="minorHAnsi" w:hAnsiTheme="minorHAnsi"/>
        </w:rPr>
      </w:pPr>
      <w:r w:rsidRPr="00592F03">
        <w:rPr>
          <w:rFonts w:asciiTheme="minorHAnsi" w:hAnsiTheme="minorHAnsi"/>
          <w:b/>
        </w:rPr>
        <w:t>Roll Number</w:t>
      </w:r>
      <w:r w:rsidRPr="00592F03">
        <w:rPr>
          <w:rFonts w:asciiTheme="minorHAnsi" w:hAnsiTheme="minorHAnsi"/>
        </w:rPr>
        <w:t>: 17507F</w:t>
      </w:r>
    </w:p>
    <w:p w:rsidR="00C83699" w:rsidRPr="00592F03" w:rsidRDefault="00AC71E8" w:rsidP="00592F03">
      <w:pPr>
        <w:pBdr>
          <w:top w:val="nil"/>
          <w:left w:val="nil"/>
          <w:bottom w:val="nil"/>
          <w:right w:val="nil"/>
          <w:between w:val="nil"/>
        </w:pBdr>
        <w:tabs>
          <w:tab w:val="right" w:pos="4217"/>
        </w:tabs>
        <w:rPr>
          <w:rFonts w:asciiTheme="minorHAnsi" w:hAnsiTheme="minorHAnsi"/>
          <w:color w:val="000000"/>
        </w:rPr>
      </w:pPr>
      <w:hyperlink r:id="rId11">
        <w:r w:rsidR="00072EFD" w:rsidRPr="00592F03">
          <w:rPr>
            <w:rFonts w:asciiTheme="minorHAnsi" w:hAnsiTheme="minorHAnsi"/>
            <w:color w:val="0000FF"/>
            <w:u w:val="single"/>
          </w:rPr>
          <w:t>www.glencullenschool.ie</w:t>
        </w:r>
      </w:hyperlink>
      <w:r w:rsidR="00072EFD" w:rsidRPr="00592F03">
        <w:rPr>
          <w:rFonts w:asciiTheme="minorHAnsi" w:hAnsiTheme="minorHAnsi"/>
          <w:color w:val="000000"/>
        </w:rPr>
        <w:t xml:space="preserve"> </w:t>
      </w:r>
      <w:r w:rsidR="00592F03" w:rsidRPr="00592F03">
        <w:rPr>
          <w:rFonts w:asciiTheme="minorHAnsi" w:hAnsiTheme="minorHAnsi"/>
          <w:color w:val="000000"/>
        </w:rPr>
        <w:tab/>
        <w:t xml:space="preserve">     </w:t>
      </w:r>
    </w:p>
    <w:p w:rsidR="00C83699" w:rsidRPr="00592F03" w:rsidRDefault="00C83699">
      <w:pPr>
        <w:rPr>
          <w:rFonts w:asciiTheme="minorHAnsi" w:eastAsia="Verdana" w:hAnsiTheme="minorHAnsi" w:cs="Verdana"/>
          <w:b/>
        </w:rPr>
      </w:pPr>
    </w:p>
    <w:p w:rsidR="00C83699" w:rsidRPr="00592F03" w:rsidRDefault="00C83699">
      <w:pPr>
        <w:rPr>
          <w:rFonts w:asciiTheme="minorHAnsi" w:eastAsia="Verdana" w:hAnsiTheme="minorHAnsi" w:cs="Verdana"/>
          <w:b/>
        </w:rPr>
      </w:pPr>
    </w:p>
    <w:p w:rsidR="00C83699" w:rsidRPr="00592F03" w:rsidRDefault="00072EFD">
      <w:pPr>
        <w:jc w:val="center"/>
        <w:rPr>
          <w:rFonts w:asciiTheme="minorHAnsi" w:eastAsia="Verdana" w:hAnsiTheme="minorHAnsi" w:cs="Verdana"/>
        </w:rPr>
      </w:pPr>
      <w:r w:rsidRPr="00592F03">
        <w:rPr>
          <w:rFonts w:asciiTheme="minorHAnsi" w:eastAsia="Verdana" w:hAnsiTheme="minorHAnsi" w:cs="Verdana"/>
          <w:b/>
        </w:rPr>
        <w:t>Class Allocation Policy/Multi-grade Classes</w:t>
      </w:r>
    </w:p>
    <w:p w:rsidR="00C83699" w:rsidRPr="00592F03" w:rsidRDefault="00072EFD">
      <w:pPr>
        <w:rPr>
          <w:rFonts w:asciiTheme="minorHAnsi" w:eastAsia="Verdana" w:hAnsiTheme="minorHAnsi" w:cs="Verdana"/>
          <w:sz w:val="20"/>
          <w:szCs w:val="20"/>
        </w:rPr>
      </w:pPr>
      <w:r w:rsidRPr="00592F03">
        <w:rPr>
          <w:rFonts w:asciiTheme="minorHAnsi" w:eastAsia="Verdana" w:hAnsiTheme="minorHAnsi" w:cs="Verdana"/>
          <w:sz w:val="20"/>
          <w:szCs w:val="20"/>
        </w:rPr>
        <w:t xml:space="preserve">  </w:t>
      </w:r>
    </w:p>
    <w:p w:rsidR="00C83699" w:rsidRPr="00592F03" w:rsidRDefault="00072EFD">
      <w:pPr>
        <w:pStyle w:val="Heading1"/>
        <w:rPr>
          <w:rFonts w:asciiTheme="minorHAnsi" w:eastAsia="Verdana" w:hAnsiTheme="minorHAnsi" w:cs="Verdana"/>
          <w:sz w:val="24"/>
          <w:szCs w:val="24"/>
        </w:rPr>
      </w:pPr>
      <w:r w:rsidRPr="00592F03">
        <w:rPr>
          <w:rFonts w:asciiTheme="minorHAnsi" w:eastAsia="Verdana" w:hAnsiTheme="minorHAnsi" w:cs="Verdana"/>
          <w:sz w:val="24"/>
          <w:szCs w:val="24"/>
        </w:rPr>
        <w:t>Background and Rationale</w:t>
      </w:r>
    </w:p>
    <w:p w:rsidR="00C83699" w:rsidRPr="00592F03" w:rsidRDefault="00072EFD">
      <w:pPr>
        <w:rPr>
          <w:rFonts w:asciiTheme="minorHAnsi" w:eastAsia="Verdana" w:hAnsiTheme="minorHAnsi" w:cs="Verdana"/>
        </w:rPr>
      </w:pPr>
      <w:r w:rsidRPr="00592F03">
        <w:rPr>
          <w:rFonts w:asciiTheme="minorHAnsi" w:eastAsia="Verdana" w:hAnsiTheme="minorHAnsi" w:cs="Verdana"/>
        </w:rPr>
        <w:t xml:space="preserve">  </w:t>
      </w:r>
    </w:p>
    <w:p w:rsidR="00C83699" w:rsidRPr="00592F03" w:rsidRDefault="00072EFD">
      <w:pPr>
        <w:rPr>
          <w:rFonts w:asciiTheme="minorHAnsi" w:eastAsia="Verdana" w:hAnsiTheme="minorHAnsi" w:cs="Verdana"/>
          <w:color w:val="000000"/>
        </w:rPr>
      </w:pPr>
      <w:r w:rsidRPr="00592F03">
        <w:rPr>
          <w:rFonts w:asciiTheme="minorHAnsi" w:eastAsia="Verdana" w:hAnsiTheme="minorHAnsi" w:cs="Verdana"/>
        </w:rPr>
        <w:t xml:space="preserve">Department of Education </w:t>
      </w:r>
      <w:r w:rsidR="00442F87">
        <w:rPr>
          <w:rFonts w:asciiTheme="minorHAnsi" w:eastAsia="Verdana" w:hAnsiTheme="minorHAnsi" w:cs="Verdana"/>
        </w:rPr>
        <w:t xml:space="preserve">staffing schedule, which is available on </w:t>
      </w:r>
      <w:hyperlink r:id="rId12">
        <w:r w:rsidRPr="00592F03">
          <w:rPr>
            <w:rFonts w:asciiTheme="minorHAnsi" w:eastAsia="Verdana" w:hAnsiTheme="minorHAnsi" w:cs="Verdana"/>
            <w:color w:val="0000FF"/>
            <w:u w:val="single"/>
          </w:rPr>
          <w:t>www.education.ie</w:t>
        </w:r>
      </w:hyperlink>
      <w:r w:rsidRPr="00592F03">
        <w:rPr>
          <w:rFonts w:asciiTheme="minorHAnsi" w:eastAsia="Verdana" w:hAnsiTheme="minorHAnsi" w:cs="Verdana"/>
          <w:color w:val="000000"/>
        </w:rPr>
        <w:t>, identifies that based on our enro</w:t>
      </w:r>
      <w:r w:rsidR="00442F87">
        <w:rPr>
          <w:rFonts w:asciiTheme="minorHAnsi" w:eastAsia="Verdana" w:hAnsiTheme="minorHAnsi" w:cs="Verdana"/>
          <w:color w:val="000000"/>
        </w:rPr>
        <w:t>lment numbers for September of the previous year</w:t>
      </w:r>
      <w:r w:rsidRPr="00592F03">
        <w:rPr>
          <w:rFonts w:asciiTheme="minorHAnsi" w:eastAsia="Verdana" w:hAnsiTheme="minorHAnsi" w:cs="Verdana"/>
          <w:color w:val="000000"/>
        </w:rPr>
        <w:t xml:space="preserve"> it will be necessary to divide one </w:t>
      </w:r>
      <w:r w:rsidR="00442F87">
        <w:rPr>
          <w:rFonts w:asciiTheme="minorHAnsi" w:eastAsia="Verdana" w:hAnsiTheme="minorHAnsi" w:cs="Verdana"/>
          <w:color w:val="000000"/>
        </w:rPr>
        <w:t>or more classes for the current academic year.</w:t>
      </w:r>
      <w:bookmarkStart w:id="0" w:name="_GoBack"/>
      <w:bookmarkEnd w:id="0"/>
    </w:p>
    <w:p w:rsidR="00C83699" w:rsidRPr="00592F03" w:rsidRDefault="00072EFD">
      <w:pPr>
        <w:rPr>
          <w:rFonts w:asciiTheme="minorHAnsi" w:eastAsia="Verdana" w:hAnsiTheme="minorHAnsi" w:cs="Verdana"/>
        </w:rPr>
      </w:pPr>
      <w:r w:rsidRPr="00592F03">
        <w:rPr>
          <w:rFonts w:asciiTheme="minorHAnsi" w:eastAsia="Verdana" w:hAnsiTheme="minorHAnsi" w:cs="Verdana"/>
          <w:color w:val="000000"/>
        </w:rPr>
        <w:t> </w:t>
      </w:r>
      <w:r w:rsidRPr="00592F03">
        <w:rPr>
          <w:rFonts w:asciiTheme="minorHAnsi" w:eastAsia="Verdana" w:hAnsiTheme="minorHAnsi" w:cs="Verdana"/>
        </w:rPr>
        <w:t xml:space="preserve"> </w:t>
      </w:r>
    </w:p>
    <w:p w:rsidR="00C83699" w:rsidRPr="00592F03" w:rsidRDefault="00072EFD">
      <w:pPr>
        <w:rPr>
          <w:rFonts w:asciiTheme="minorHAnsi" w:eastAsia="Verdana" w:hAnsiTheme="minorHAnsi" w:cs="Verdana"/>
        </w:rPr>
      </w:pPr>
      <w:r w:rsidRPr="00592F03">
        <w:rPr>
          <w:rFonts w:asciiTheme="minorHAnsi" w:eastAsia="Verdana" w:hAnsiTheme="minorHAnsi" w:cs="Verdana"/>
          <w:b/>
        </w:rPr>
        <w:t> </w:t>
      </w:r>
      <w:r w:rsidRPr="00592F03">
        <w:rPr>
          <w:rFonts w:asciiTheme="minorHAnsi" w:eastAsia="Verdana" w:hAnsiTheme="minorHAnsi" w:cs="Verdana"/>
        </w:rPr>
        <w:t xml:space="preserve"> </w:t>
      </w:r>
    </w:p>
    <w:p w:rsidR="00C83699" w:rsidRPr="00592F03" w:rsidRDefault="00072EFD">
      <w:pPr>
        <w:rPr>
          <w:rFonts w:asciiTheme="minorHAnsi" w:eastAsia="Verdana" w:hAnsiTheme="minorHAnsi" w:cs="Verdana"/>
        </w:rPr>
      </w:pPr>
      <w:r w:rsidRPr="00592F03">
        <w:rPr>
          <w:rFonts w:asciiTheme="minorHAnsi" w:eastAsia="Verdana" w:hAnsiTheme="minorHAnsi" w:cs="Verdana"/>
          <w:b/>
        </w:rPr>
        <w:t>Criteria for splitting classes:</w:t>
      </w:r>
    </w:p>
    <w:p w:rsidR="00C83699" w:rsidRPr="00592F03" w:rsidRDefault="00C83699">
      <w:pPr>
        <w:rPr>
          <w:rFonts w:asciiTheme="minorHAnsi" w:eastAsia="Verdana" w:hAnsiTheme="minorHAnsi" w:cs="Verdana"/>
        </w:rPr>
      </w:pPr>
    </w:p>
    <w:p w:rsidR="00C83699" w:rsidRPr="00592F03" w:rsidRDefault="00592F03" w:rsidP="00592F03">
      <w:pPr>
        <w:rPr>
          <w:rFonts w:asciiTheme="minorHAnsi" w:eastAsia="Verdana" w:hAnsiTheme="minorHAnsi" w:cs="Verdana"/>
        </w:rPr>
      </w:pPr>
      <w:r w:rsidRPr="00592F03">
        <w:rPr>
          <w:rFonts w:asciiTheme="minorHAnsi" w:eastAsia="Verdana" w:hAnsiTheme="minorHAnsi" w:cs="Verdana"/>
          <w:b/>
        </w:rPr>
        <w:t>1.</w:t>
      </w:r>
      <w:r w:rsidRPr="00592F03">
        <w:rPr>
          <w:rFonts w:asciiTheme="minorHAnsi" w:eastAsia="Verdana" w:hAnsiTheme="minorHAnsi" w:cs="Verdana"/>
        </w:rPr>
        <w:t xml:space="preserve"> Following</w:t>
      </w:r>
      <w:r w:rsidR="00072EFD" w:rsidRPr="00592F03">
        <w:rPr>
          <w:rFonts w:asciiTheme="minorHAnsi" w:eastAsia="Verdana" w:hAnsiTheme="minorHAnsi" w:cs="Verdana"/>
        </w:rPr>
        <w:t xml:space="preserve"> good practice and direction from the D.E.S. (Circular 19/2019</w:t>
      </w:r>
      <w:r w:rsidRPr="00592F03">
        <w:rPr>
          <w:rFonts w:asciiTheme="minorHAnsi" w:eastAsia="Verdana" w:hAnsiTheme="minorHAnsi" w:cs="Verdana"/>
        </w:rPr>
        <w:t>)-</w:t>
      </w:r>
    </w:p>
    <w:p w:rsidR="00C83699" w:rsidRPr="00592F03" w:rsidRDefault="00592F03">
      <w:pPr>
        <w:rPr>
          <w:rFonts w:asciiTheme="minorHAnsi" w:eastAsia="Verdana" w:hAnsiTheme="minorHAnsi" w:cs="Verdana"/>
        </w:rPr>
      </w:pPr>
      <w:r w:rsidRPr="00592F03">
        <w:rPr>
          <w:rFonts w:asciiTheme="minorHAnsi" w:eastAsia="Verdana" w:hAnsiTheme="minorHAnsi" w:cs="Verdana"/>
        </w:rPr>
        <w:t> “</w:t>
      </w:r>
      <w:r w:rsidR="00072EFD" w:rsidRPr="00592F03">
        <w:rPr>
          <w:rFonts w:asciiTheme="minorHAnsi" w:hAnsiTheme="minorHAnsi"/>
        </w:rPr>
        <w:t xml:space="preserve">Posts allocated on the basis of the staffing schedule are specifically for mainstream classes and should be deployed accordingly. School authorities are requested to ensure that the number of pupils in any class is kept as low as possible, taking all relevant contextual factors into account (e.g. classroom accommodation, fluctuating enrolment etc.). However, school authorities should, where possible, use their autonomy under the staffing schedule </w:t>
      </w:r>
      <w:r w:rsidR="00072EFD" w:rsidRPr="00592F03">
        <w:rPr>
          <w:rFonts w:asciiTheme="minorHAnsi" w:hAnsiTheme="minorHAnsi"/>
          <w:b/>
        </w:rPr>
        <w:t>to implement smaller class sizes for junior classes</w:t>
      </w:r>
      <w:r w:rsidRPr="00592F03">
        <w:rPr>
          <w:rFonts w:asciiTheme="minorHAnsi" w:hAnsiTheme="minorHAnsi"/>
        </w:rPr>
        <w:t>.”</w:t>
      </w:r>
    </w:p>
    <w:p w:rsidR="00C83699" w:rsidRPr="00592F03" w:rsidRDefault="00072EFD">
      <w:pPr>
        <w:rPr>
          <w:rFonts w:asciiTheme="minorHAnsi" w:eastAsia="Verdana" w:hAnsiTheme="minorHAnsi" w:cs="Verdana"/>
        </w:rPr>
      </w:pPr>
      <w:r w:rsidRPr="00592F03">
        <w:rPr>
          <w:rFonts w:asciiTheme="minorHAnsi" w:eastAsia="Verdana" w:hAnsiTheme="minorHAnsi" w:cs="Verdana"/>
          <w:b/>
        </w:rPr>
        <w:t>2.</w:t>
      </w:r>
      <w:r w:rsidR="00592F03" w:rsidRPr="00592F03">
        <w:rPr>
          <w:rFonts w:asciiTheme="minorHAnsi" w:eastAsia="Verdana" w:hAnsiTheme="minorHAnsi" w:cs="Verdana"/>
        </w:rPr>
        <w:t xml:space="preserve"> </w:t>
      </w:r>
      <w:r w:rsidRPr="00592F03">
        <w:rPr>
          <w:rFonts w:asciiTheme="minorHAnsi" w:eastAsia="Verdana" w:hAnsiTheme="minorHAnsi" w:cs="Verdana"/>
        </w:rPr>
        <w:t>Teacher input - taking special needs &amp; academic inclusiveness into account</w:t>
      </w:r>
    </w:p>
    <w:p w:rsidR="00C83699" w:rsidRPr="00592F03" w:rsidRDefault="00072EFD">
      <w:pPr>
        <w:rPr>
          <w:rFonts w:asciiTheme="minorHAnsi" w:eastAsia="Verdana" w:hAnsiTheme="minorHAnsi" w:cs="Verdana"/>
        </w:rPr>
      </w:pPr>
      <w:r w:rsidRPr="00592F03">
        <w:rPr>
          <w:rFonts w:asciiTheme="minorHAnsi" w:eastAsia="Verdana" w:hAnsiTheme="minorHAnsi" w:cs="Verdana"/>
          <w:b/>
        </w:rPr>
        <w:t>3.</w:t>
      </w:r>
      <w:r w:rsidR="00592F03" w:rsidRPr="00592F03">
        <w:rPr>
          <w:rFonts w:asciiTheme="minorHAnsi" w:eastAsia="Verdana" w:hAnsiTheme="minorHAnsi" w:cs="Verdana"/>
        </w:rPr>
        <w:t xml:space="preserve"> </w:t>
      </w:r>
      <w:r w:rsidRPr="00592F03">
        <w:rPr>
          <w:rFonts w:asciiTheme="minorHAnsi" w:eastAsia="Verdana" w:hAnsiTheme="minorHAnsi" w:cs="Verdana"/>
        </w:rPr>
        <w:t>Maturity and gender balance – equally weighted</w:t>
      </w:r>
    </w:p>
    <w:p w:rsidR="00C83699" w:rsidRPr="00592F03" w:rsidRDefault="00072EFD">
      <w:pPr>
        <w:rPr>
          <w:rFonts w:asciiTheme="minorHAnsi" w:eastAsia="Verdana" w:hAnsiTheme="minorHAnsi" w:cs="Verdana"/>
        </w:rPr>
      </w:pPr>
      <w:r w:rsidRPr="00592F03">
        <w:rPr>
          <w:rFonts w:asciiTheme="minorHAnsi" w:eastAsia="Verdana" w:hAnsiTheme="minorHAnsi" w:cs="Verdana"/>
          <w:b/>
        </w:rPr>
        <w:t>4.</w:t>
      </w:r>
      <w:r w:rsidR="00592F03" w:rsidRPr="00592F03">
        <w:rPr>
          <w:rFonts w:asciiTheme="minorHAnsi" w:eastAsia="Verdana" w:hAnsiTheme="minorHAnsi" w:cs="Verdana"/>
        </w:rPr>
        <w:t xml:space="preserve"> </w:t>
      </w:r>
      <w:r w:rsidRPr="00592F03">
        <w:rPr>
          <w:rFonts w:asciiTheme="minorHAnsi" w:eastAsia="Verdana" w:hAnsiTheme="minorHAnsi" w:cs="Verdana"/>
        </w:rPr>
        <w:t>Parent &amp; pupil input – taking friendships and siblings into account</w:t>
      </w:r>
    </w:p>
    <w:p w:rsidR="00C83699" w:rsidRPr="00592F03" w:rsidRDefault="00072EFD">
      <w:pPr>
        <w:rPr>
          <w:rFonts w:asciiTheme="minorHAnsi" w:eastAsia="Verdana" w:hAnsiTheme="minorHAnsi" w:cs="Verdana"/>
        </w:rPr>
      </w:pPr>
      <w:r w:rsidRPr="00592F03">
        <w:rPr>
          <w:rFonts w:asciiTheme="minorHAnsi" w:eastAsia="Verdana" w:hAnsiTheme="minorHAnsi" w:cs="Verdana"/>
        </w:rPr>
        <w:t xml:space="preserve">  </w:t>
      </w:r>
    </w:p>
    <w:p w:rsidR="00C83699" w:rsidRPr="00592F03" w:rsidRDefault="00072EFD">
      <w:pPr>
        <w:rPr>
          <w:rFonts w:asciiTheme="minorHAnsi" w:eastAsia="Verdana" w:hAnsiTheme="minorHAnsi" w:cs="Verdana"/>
          <w:color w:val="000000"/>
        </w:rPr>
      </w:pPr>
      <w:r w:rsidRPr="00592F03">
        <w:rPr>
          <w:rFonts w:asciiTheme="minorHAnsi" w:eastAsia="Verdana" w:hAnsiTheme="minorHAnsi" w:cs="Verdana"/>
          <w:b/>
          <w:color w:val="000000"/>
        </w:rPr>
        <w:t>The criteria for dividing the class will rest ultimately with the Board of Management</w:t>
      </w:r>
      <w:r w:rsidRPr="00592F03">
        <w:rPr>
          <w:rFonts w:asciiTheme="minorHAnsi" w:eastAsia="Verdana" w:hAnsiTheme="minorHAnsi" w:cs="Verdana"/>
          <w:color w:val="000000"/>
        </w:rPr>
        <w:t>.</w:t>
      </w:r>
    </w:p>
    <w:p w:rsidR="00C83699" w:rsidRPr="00592F03" w:rsidRDefault="00C83699">
      <w:pPr>
        <w:rPr>
          <w:rFonts w:asciiTheme="minorHAnsi" w:eastAsia="Verdana" w:hAnsiTheme="minorHAnsi" w:cs="Verdana"/>
        </w:rPr>
      </w:pPr>
    </w:p>
    <w:p w:rsidR="00C83699" w:rsidRPr="00592F03" w:rsidRDefault="00072EFD">
      <w:pPr>
        <w:rPr>
          <w:rFonts w:asciiTheme="minorHAnsi" w:eastAsia="Verdana" w:hAnsiTheme="minorHAnsi" w:cs="Verdana"/>
        </w:rPr>
      </w:pPr>
      <w:r w:rsidRPr="00592F03">
        <w:rPr>
          <w:rFonts w:asciiTheme="minorHAnsi" w:eastAsia="Verdana" w:hAnsiTheme="minorHAnsi" w:cs="Verdana"/>
        </w:rPr>
        <w:t xml:space="preserve">While we realise that it is not the ideal situation to separate a class, please be assured that the children will follow the same curriculum, use the same learning materials, and have the same educational opportunities. </w:t>
      </w:r>
    </w:p>
    <w:p w:rsidR="00C83699" w:rsidRPr="00592F03" w:rsidRDefault="00072EFD">
      <w:pPr>
        <w:rPr>
          <w:rFonts w:asciiTheme="minorHAnsi" w:eastAsia="Verdana" w:hAnsiTheme="minorHAnsi" w:cs="Verdana"/>
        </w:rPr>
      </w:pPr>
      <w:r w:rsidRPr="00592F03">
        <w:rPr>
          <w:rFonts w:asciiTheme="minorHAnsi" w:eastAsia="Verdana" w:hAnsiTheme="minorHAnsi" w:cs="Verdana"/>
        </w:rPr>
        <w:t xml:space="preserve">  </w:t>
      </w:r>
    </w:p>
    <w:p w:rsidR="00C83699" w:rsidRPr="00B10A7A" w:rsidRDefault="00072EFD">
      <w:pPr>
        <w:rPr>
          <w:rFonts w:asciiTheme="minorHAnsi" w:eastAsia="Verdana" w:hAnsiTheme="minorHAnsi" w:cs="Verdana"/>
        </w:rPr>
      </w:pPr>
      <w:r w:rsidRPr="00B10A7A">
        <w:rPr>
          <w:rFonts w:asciiTheme="minorHAnsi" w:eastAsia="Verdana" w:hAnsiTheme="minorHAnsi" w:cs="Verdana"/>
        </w:rPr>
        <w:t>This policy was ratified</w:t>
      </w:r>
      <w:r w:rsidR="00B10A7A">
        <w:rPr>
          <w:rFonts w:asciiTheme="minorHAnsi" w:eastAsia="Verdana" w:hAnsiTheme="minorHAnsi" w:cs="Verdana"/>
        </w:rPr>
        <w:t xml:space="preserve"> by the Board of Management on 31</w:t>
      </w:r>
      <w:r w:rsidR="00B10A7A" w:rsidRPr="00B10A7A">
        <w:rPr>
          <w:rFonts w:asciiTheme="minorHAnsi" w:eastAsia="Verdana" w:hAnsiTheme="minorHAnsi" w:cs="Verdana"/>
          <w:vertAlign w:val="superscript"/>
        </w:rPr>
        <w:t>st</w:t>
      </w:r>
      <w:r w:rsidR="00B10A7A">
        <w:rPr>
          <w:rFonts w:asciiTheme="minorHAnsi" w:eastAsia="Verdana" w:hAnsiTheme="minorHAnsi" w:cs="Verdana"/>
        </w:rPr>
        <w:t xml:space="preserve"> May</w:t>
      </w:r>
      <w:r w:rsidRPr="00B10A7A">
        <w:rPr>
          <w:rFonts w:asciiTheme="minorHAnsi" w:eastAsia="Verdana" w:hAnsiTheme="minorHAnsi" w:cs="Verdana"/>
        </w:rPr>
        <w:t xml:space="preserve"> 2019.</w:t>
      </w:r>
    </w:p>
    <w:p w:rsidR="00C83699" w:rsidRDefault="00072EFD">
      <w:pPr>
        <w:rPr>
          <w:rFonts w:ascii="Verdana" w:eastAsia="Verdana" w:hAnsi="Verdana" w:cs="Verdana"/>
          <w:sz w:val="20"/>
          <w:szCs w:val="20"/>
        </w:rPr>
      </w:pPr>
      <w:r>
        <w:rPr>
          <w:rFonts w:ascii="Verdana" w:eastAsia="Verdana" w:hAnsi="Verdana" w:cs="Verdana"/>
          <w:sz w:val="20"/>
          <w:szCs w:val="20"/>
        </w:rPr>
        <w:t xml:space="preserve">  </w:t>
      </w:r>
    </w:p>
    <w:p w:rsidR="00C83699" w:rsidRDefault="00072EFD">
      <w:pPr>
        <w:rPr>
          <w:rFonts w:ascii="Verdana" w:eastAsia="Verdana" w:hAnsi="Verdana" w:cs="Verdana"/>
          <w:sz w:val="20"/>
          <w:szCs w:val="20"/>
        </w:rPr>
      </w:pPr>
      <w:r>
        <w:rPr>
          <w:rFonts w:ascii="Verdana" w:eastAsia="Verdana" w:hAnsi="Verdana" w:cs="Verdana"/>
          <w:sz w:val="20"/>
          <w:szCs w:val="20"/>
        </w:rPr>
        <w:t xml:space="preserve">             </w:t>
      </w:r>
    </w:p>
    <w:p w:rsidR="00C83699" w:rsidRDefault="00C83699">
      <w:pPr>
        <w:rPr>
          <w:rFonts w:ascii="Verdana" w:eastAsia="Verdana" w:hAnsi="Verdana" w:cs="Verdana"/>
          <w:sz w:val="20"/>
          <w:szCs w:val="20"/>
        </w:rPr>
      </w:pPr>
    </w:p>
    <w:sectPr w:rsidR="00C83699">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E8" w:rsidRDefault="00AC71E8" w:rsidP="00592F03">
      <w:r>
        <w:separator/>
      </w:r>
    </w:p>
  </w:endnote>
  <w:endnote w:type="continuationSeparator" w:id="0">
    <w:p w:rsidR="00AC71E8" w:rsidRDefault="00AC71E8" w:rsidP="0059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aniela">
    <w:altName w:val="Times New Roman"/>
    <w:charset w:val="00"/>
    <w:family w:val="auto"/>
    <w:pitch w:val="default"/>
  </w:font>
  <w:font w:name="Open Sans">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E8" w:rsidRDefault="00AC71E8" w:rsidP="00592F03">
      <w:r>
        <w:separator/>
      </w:r>
    </w:p>
  </w:footnote>
  <w:footnote w:type="continuationSeparator" w:id="0">
    <w:p w:rsidR="00AC71E8" w:rsidRDefault="00AC71E8" w:rsidP="00592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B94"/>
    <w:multiLevelType w:val="hybridMultilevel"/>
    <w:tmpl w:val="6DF847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2178D2"/>
    <w:multiLevelType w:val="hybridMultilevel"/>
    <w:tmpl w:val="0E4030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FB638C6"/>
    <w:multiLevelType w:val="multilevel"/>
    <w:tmpl w:val="6CF438A0"/>
    <w:lvl w:ilvl="0">
      <w:start w:val="1"/>
      <w:numFmt w:val="decimal"/>
      <w:lvlText w:val="%1."/>
      <w:lvlJc w:val="left"/>
      <w:pPr>
        <w:ind w:left="435" w:hanging="360"/>
      </w:pPr>
      <w:rPr>
        <w:vertAlign w:val="baseline"/>
      </w:rPr>
    </w:lvl>
    <w:lvl w:ilvl="1">
      <w:start w:val="1"/>
      <w:numFmt w:val="lowerLetter"/>
      <w:lvlText w:val="%2."/>
      <w:lvlJc w:val="left"/>
      <w:pPr>
        <w:ind w:left="1155" w:hanging="360"/>
      </w:pPr>
      <w:rPr>
        <w:vertAlign w:val="baseline"/>
      </w:rPr>
    </w:lvl>
    <w:lvl w:ilvl="2">
      <w:start w:val="1"/>
      <w:numFmt w:val="lowerRoman"/>
      <w:lvlText w:val="%3."/>
      <w:lvlJc w:val="right"/>
      <w:pPr>
        <w:ind w:left="1875" w:hanging="180"/>
      </w:pPr>
      <w:rPr>
        <w:vertAlign w:val="baseline"/>
      </w:rPr>
    </w:lvl>
    <w:lvl w:ilvl="3">
      <w:start w:val="1"/>
      <w:numFmt w:val="decimal"/>
      <w:lvlText w:val="%4."/>
      <w:lvlJc w:val="left"/>
      <w:pPr>
        <w:ind w:left="2595" w:hanging="360"/>
      </w:pPr>
      <w:rPr>
        <w:vertAlign w:val="baseline"/>
      </w:rPr>
    </w:lvl>
    <w:lvl w:ilvl="4">
      <w:start w:val="1"/>
      <w:numFmt w:val="lowerLetter"/>
      <w:lvlText w:val="%5."/>
      <w:lvlJc w:val="left"/>
      <w:pPr>
        <w:ind w:left="3315" w:hanging="360"/>
      </w:pPr>
      <w:rPr>
        <w:vertAlign w:val="baseline"/>
      </w:rPr>
    </w:lvl>
    <w:lvl w:ilvl="5">
      <w:start w:val="1"/>
      <w:numFmt w:val="lowerRoman"/>
      <w:lvlText w:val="%6."/>
      <w:lvlJc w:val="right"/>
      <w:pPr>
        <w:ind w:left="4035" w:hanging="180"/>
      </w:pPr>
      <w:rPr>
        <w:vertAlign w:val="baseline"/>
      </w:rPr>
    </w:lvl>
    <w:lvl w:ilvl="6">
      <w:start w:val="1"/>
      <w:numFmt w:val="decimal"/>
      <w:lvlText w:val="%7."/>
      <w:lvlJc w:val="left"/>
      <w:pPr>
        <w:ind w:left="4755" w:hanging="360"/>
      </w:pPr>
      <w:rPr>
        <w:vertAlign w:val="baseline"/>
      </w:rPr>
    </w:lvl>
    <w:lvl w:ilvl="7">
      <w:start w:val="1"/>
      <w:numFmt w:val="lowerLetter"/>
      <w:lvlText w:val="%8."/>
      <w:lvlJc w:val="left"/>
      <w:pPr>
        <w:ind w:left="5475" w:hanging="360"/>
      </w:pPr>
      <w:rPr>
        <w:vertAlign w:val="baseline"/>
      </w:rPr>
    </w:lvl>
    <w:lvl w:ilvl="8">
      <w:start w:val="1"/>
      <w:numFmt w:val="lowerRoman"/>
      <w:lvlText w:val="%9."/>
      <w:lvlJc w:val="right"/>
      <w:pPr>
        <w:ind w:left="6195"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99"/>
    <w:rsid w:val="00072EFD"/>
    <w:rsid w:val="003716A6"/>
    <w:rsid w:val="00442F87"/>
    <w:rsid w:val="00592F03"/>
    <w:rsid w:val="00AC71E8"/>
    <w:rsid w:val="00B10A7A"/>
    <w:rsid w:val="00C836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AEFDA-DE32-49CC-A23E-2693A378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2F03"/>
    <w:pPr>
      <w:tabs>
        <w:tab w:val="center" w:pos="4513"/>
        <w:tab w:val="right" w:pos="9026"/>
      </w:tabs>
    </w:pPr>
  </w:style>
  <w:style w:type="character" w:customStyle="1" w:styleId="HeaderChar">
    <w:name w:val="Header Char"/>
    <w:basedOn w:val="DefaultParagraphFont"/>
    <w:link w:val="Header"/>
    <w:uiPriority w:val="99"/>
    <w:rsid w:val="00592F03"/>
  </w:style>
  <w:style w:type="paragraph" w:styleId="Footer">
    <w:name w:val="footer"/>
    <w:basedOn w:val="Normal"/>
    <w:link w:val="FooterChar"/>
    <w:uiPriority w:val="99"/>
    <w:unhideWhenUsed/>
    <w:rsid w:val="00592F03"/>
    <w:pPr>
      <w:tabs>
        <w:tab w:val="center" w:pos="4513"/>
        <w:tab w:val="right" w:pos="9026"/>
      </w:tabs>
    </w:pPr>
  </w:style>
  <w:style w:type="character" w:customStyle="1" w:styleId="FooterChar">
    <w:name w:val="Footer Char"/>
    <w:basedOn w:val="DefaultParagraphFont"/>
    <w:link w:val="Footer"/>
    <w:uiPriority w:val="99"/>
    <w:rsid w:val="00592F03"/>
  </w:style>
  <w:style w:type="paragraph" w:styleId="ListParagraph">
    <w:name w:val="List Paragraph"/>
    <w:basedOn w:val="Normal"/>
    <w:uiPriority w:val="34"/>
    <w:qFormat/>
    <w:rsid w:val="00592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encullenschool.ie" TargetMode="External"/><Relationship Id="rId5" Type="http://schemas.openxmlformats.org/officeDocument/2006/relationships/footnotes" Target="footnotes.xml"/><Relationship Id="rId10" Type="http://schemas.openxmlformats.org/officeDocument/2006/relationships/hyperlink" Target="mailto:secretary@glencullenschool.ie" TargetMode="External"/><Relationship Id="rId4" Type="http://schemas.openxmlformats.org/officeDocument/2006/relationships/webSettings" Target="webSettings.xml"/><Relationship Id="rId9" Type="http://schemas.openxmlformats.org/officeDocument/2006/relationships/hyperlink" Target="mailto:principal@glencullenschoo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Sibéal</dc:creator>
  <cp:lastModifiedBy>Ed Bourke</cp:lastModifiedBy>
  <cp:revision>5</cp:revision>
  <dcterms:created xsi:type="dcterms:W3CDTF">2019-05-31T10:33:00Z</dcterms:created>
  <dcterms:modified xsi:type="dcterms:W3CDTF">2024-01-26T14:27:00Z</dcterms:modified>
</cp:coreProperties>
</file>